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AA" w:rsidRDefault="00C33BAA" w:rsidP="00DB4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5F83" w:rsidRDefault="004F6B42" w:rsidP="00DB4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TITULO </w:t>
      </w:r>
      <w:r w:rsidR="00AC35A4">
        <w:rPr>
          <w:rFonts w:ascii="Times New Roman" w:hAnsi="Times New Roman" w:cs="Times New Roman"/>
          <w:b/>
          <w:sz w:val="28"/>
          <w:szCs w:val="28"/>
        </w:rPr>
        <w:t>DO ARTIGO PARA A SEMANA DE GEOGRAFIA UEL</w:t>
      </w:r>
    </w:p>
    <w:p w:rsidR="00AC35A4" w:rsidRDefault="00AC35A4" w:rsidP="00F67841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5F83" w:rsidRPr="00AC35A4" w:rsidRDefault="00F67841" w:rsidP="00F67841">
      <w:pPr>
        <w:spacing w:before="120" w:after="12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AC35A4">
        <w:rPr>
          <w:rFonts w:ascii="Times New Roman" w:hAnsi="Times New Roman" w:cs="Times New Roman"/>
          <w:b/>
          <w:szCs w:val="24"/>
        </w:rPr>
        <w:t>Primeiro autor</w:t>
      </w:r>
      <w:r w:rsidR="008D1330" w:rsidRPr="008D1330">
        <w:rPr>
          <w:rStyle w:val="Refdenotaderodap"/>
          <w:rFonts w:ascii="Times New Roman" w:hAnsi="Times New Roman" w:cs="Times New Roman"/>
          <w:b/>
          <w:szCs w:val="24"/>
        </w:rPr>
        <w:footnoteReference w:id="1"/>
      </w:r>
    </w:p>
    <w:p w:rsidR="00AC35A4" w:rsidRDefault="00AC35A4" w:rsidP="00F67841">
      <w:pPr>
        <w:spacing w:before="120" w:after="12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Instituição</w:t>
      </w:r>
    </w:p>
    <w:p w:rsidR="00055F83" w:rsidRPr="00AC35A4" w:rsidRDefault="00055F83" w:rsidP="00F67841">
      <w:pPr>
        <w:spacing w:before="120" w:after="12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r w:rsidRPr="00AC35A4">
        <w:rPr>
          <w:rFonts w:ascii="Times New Roman" w:hAnsi="Times New Roman" w:cs="Times New Roman"/>
          <w:szCs w:val="24"/>
        </w:rPr>
        <w:t>e-mail@e-mail</w:t>
      </w:r>
      <w:proofErr w:type="spellEnd"/>
    </w:p>
    <w:p w:rsidR="00055F83" w:rsidRPr="00AC35A4" w:rsidRDefault="00AC35A4" w:rsidP="00F67841">
      <w:pPr>
        <w:spacing w:before="120" w:after="120" w:line="24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</w:t>
      </w:r>
      <w:r w:rsidR="00F67841" w:rsidRPr="00AC35A4">
        <w:rPr>
          <w:rFonts w:ascii="Times New Roman" w:hAnsi="Times New Roman" w:cs="Times New Roman"/>
          <w:b/>
          <w:szCs w:val="24"/>
        </w:rPr>
        <w:t>oautor</w:t>
      </w:r>
      <w:r>
        <w:rPr>
          <w:rFonts w:ascii="Times New Roman" w:hAnsi="Times New Roman" w:cs="Times New Roman"/>
          <w:b/>
          <w:szCs w:val="24"/>
        </w:rPr>
        <w:t xml:space="preserve"> (Opcional)</w:t>
      </w:r>
      <w:r w:rsidR="008D1330">
        <w:rPr>
          <w:rStyle w:val="Refdenotaderodap"/>
          <w:rFonts w:ascii="Times New Roman" w:hAnsi="Times New Roman" w:cs="Times New Roman"/>
          <w:b/>
          <w:szCs w:val="24"/>
        </w:rPr>
        <w:footnoteReference w:id="2"/>
      </w:r>
    </w:p>
    <w:p w:rsidR="00AC35A4" w:rsidRDefault="00AC35A4" w:rsidP="00AC35A4">
      <w:pPr>
        <w:spacing w:before="120" w:after="12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Instituição</w:t>
      </w:r>
    </w:p>
    <w:p w:rsidR="00055F83" w:rsidRPr="00AC35A4" w:rsidRDefault="00055F83" w:rsidP="00F67841">
      <w:pPr>
        <w:spacing w:before="120" w:after="12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r w:rsidRPr="00AC35A4">
        <w:rPr>
          <w:rFonts w:ascii="Times New Roman" w:hAnsi="Times New Roman" w:cs="Times New Roman"/>
          <w:szCs w:val="24"/>
        </w:rPr>
        <w:t>e-mail@e-mail</w:t>
      </w:r>
      <w:proofErr w:type="spellEnd"/>
    </w:p>
    <w:p w:rsidR="00F67841" w:rsidRPr="00DB4DF3" w:rsidRDefault="00F67841" w:rsidP="00DB4D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5F83" w:rsidRPr="00AC35A4" w:rsidRDefault="00903A54" w:rsidP="00DB4DF3">
      <w:pPr>
        <w:spacing w:before="120" w:after="120"/>
        <w:rPr>
          <w:rFonts w:ascii="Times New Roman" w:hAnsi="Times New Roman" w:cs="Times New Roman"/>
          <w:b/>
          <w:szCs w:val="24"/>
        </w:rPr>
      </w:pPr>
      <w:r w:rsidRPr="00AC35A4">
        <w:rPr>
          <w:rFonts w:ascii="Times New Roman" w:hAnsi="Times New Roman" w:cs="Times New Roman"/>
          <w:b/>
          <w:szCs w:val="24"/>
        </w:rPr>
        <w:t>Resumo</w:t>
      </w:r>
    </w:p>
    <w:p w:rsidR="001B457F" w:rsidRPr="00AC35A4" w:rsidRDefault="00AC35A4" w:rsidP="00AC35A4">
      <w:pPr>
        <w:spacing w:before="120" w:after="120" w:line="240" w:lineRule="auto"/>
        <w:jc w:val="both"/>
        <w:rPr>
          <w:rFonts w:ascii="Times New Roman" w:hAnsi="Times New Roman" w:cs="Times New Roman"/>
          <w:szCs w:val="24"/>
        </w:rPr>
      </w:pPr>
      <w:r w:rsidRPr="00AC35A4">
        <w:rPr>
          <w:rFonts w:ascii="Times New Roman" w:hAnsi="Times New Roman" w:cs="Times New Roman"/>
          <w:szCs w:val="24"/>
        </w:rPr>
        <w:t xml:space="preserve">O resumo </w:t>
      </w:r>
      <w:r w:rsidR="00C33BAA">
        <w:rPr>
          <w:rFonts w:ascii="Times New Roman" w:hAnsi="Times New Roman" w:cs="Times New Roman"/>
          <w:szCs w:val="24"/>
        </w:rPr>
        <w:t xml:space="preserve">deve </w:t>
      </w:r>
      <w:r w:rsidRPr="00AC35A4">
        <w:rPr>
          <w:rFonts w:ascii="Times New Roman" w:hAnsi="Times New Roman" w:cs="Times New Roman"/>
          <w:szCs w:val="24"/>
        </w:rPr>
        <w:t>apresentar até 500 palavras</w:t>
      </w:r>
      <w:r>
        <w:rPr>
          <w:rFonts w:ascii="Times New Roman" w:hAnsi="Times New Roman" w:cs="Times New Roman"/>
          <w:szCs w:val="24"/>
        </w:rPr>
        <w:t>, em</w:t>
      </w:r>
      <w:r w:rsidR="00C33BAA">
        <w:rPr>
          <w:rFonts w:ascii="Times New Roman" w:hAnsi="Times New Roman" w:cs="Times New Roman"/>
          <w:szCs w:val="24"/>
        </w:rPr>
        <w:t xml:space="preserve"> fonte Times New Roman, tamanho 11, espaçamento simples</w:t>
      </w:r>
      <w:r w:rsidR="001B457F" w:rsidRPr="00AC35A4">
        <w:rPr>
          <w:rFonts w:ascii="Times New Roman" w:hAnsi="Times New Roman" w:cs="Times New Roman"/>
          <w:szCs w:val="24"/>
        </w:rPr>
        <w:t>.</w:t>
      </w:r>
    </w:p>
    <w:p w:rsidR="001B457F" w:rsidRPr="00AC35A4" w:rsidRDefault="001B457F" w:rsidP="00AC35A4">
      <w:pPr>
        <w:spacing w:before="120" w:after="12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C35A4">
        <w:rPr>
          <w:rFonts w:ascii="Times New Roman" w:hAnsi="Times New Roman" w:cs="Times New Roman"/>
          <w:b/>
          <w:szCs w:val="24"/>
        </w:rPr>
        <w:t xml:space="preserve">Palavras-chave: </w:t>
      </w:r>
      <w:r w:rsidRPr="00AC35A4">
        <w:rPr>
          <w:rFonts w:ascii="Times New Roman" w:hAnsi="Times New Roman" w:cs="Times New Roman"/>
          <w:szCs w:val="24"/>
        </w:rPr>
        <w:t xml:space="preserve">escolha até </w:t>
      </w:r>
      <w:r w:rsidR="00AC35A4" w:rsidRPr="00AC35A4">
        <w:rPr>
          <w:rFonts w:ascii="Times New Roman" w:hAnsi="Times New Roman" w:cs="Times New Roman"/>
          <w:szCs w:val="24"/>
        </w:rPr>
        <w:t>5</w:t>
      </w:r>
      <w:r w:rsidRPr="00AC35A4">
        <w:rPr>
          <w:rFonts w:ascii="Times New Roman" w:hAnsi="Times New Roman" w:cs="Times New Roman"/>
          <w:szCs w:val="24"/>
        </w:rPr>
        <w:t xml:space="preserve"> palavras-chave so</w:t>
      </w:r>
      <w:r w:rsidR="00AC35A4">
        <w:rPr>
          <w:rFonts w:ascii="Times New Roman" w:hAnsi="Times New Roman" w:cs="Times New Roman"/>
          <w:szCs w:val="24"/>
        </w:rPr>
        <w:t>bre temas abordados em seu texto</w:t>
      </w:r>
      <w:r w:rsidRPr="00AC35A4">
        <w:rPr>
          <w:rFonts w:ascii="Times New Roman" w:hAnsi="Times New Roman" w:cs="Times New Roman"/>
          <w:szCs w:val="24"/>
        </w:rPr>
        <w:t>. Devem estar separadas por vírgula e com ponto final.</w:t>
      </w:r>
    </w:p>
    <w:p w:rsidR="00055F83" w:rsidRPr="00DB4DF3" w:rsidRDefault="00055F83" w:rsidP="00DB4DF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055F83" w:rsidRPr="00DB4DF3" w:rsidRDefault="00E226F9" w:rsidP="00DB4DF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B4DF3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AC35A4" w:rsidRDefault="00AC35A4" w:rsidP="00DB4DF3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307A" w:rsidRDefault="0030307A" w:rsidP="00DB4DF3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307A">
        <w:rPr>
          <w:rFonts w:ascii="Times New Roman" w:hAnsi="Times New Roman" w:cs="Times New Roman"/>
          <w:sz w:val="24"/>
          <w:szCs w:val="24"/>
        </w:rPr>
        <w:t xml:space="preserve">Total de páginas: </w:t>
      </w:r>
      <w:r w:rsidR="00B047D7">
        <w:rPr>
          <w:rFonts w:ascii="Times New Roman" w:hAnsi="Times New Roman" w:cs="Times New Roman"/>
          <w:sz w:val="24"/>
          <w:szCs w:val="24"/>
        </w:rPr>
        <w:t>10</w:t>
      </w:r>
      <w:r w:rsidRPr="0030307A">
        <w:rPr>
          <w:rFonts w:ascii="Times New Roman" w:hAnsi="Times New Roman" w:cs="Times New Roman"/>
          <w:sz w:val="24"/>
          <w:szCs w:val="24"/>
        </w:rPr>
        <w:t xml:space="preserve"> a 1</w:t>
      </w:r>
      <w:r w:rsidR="00AC35A4">
        <w:rPr>
          <w:rFonts w:ascii="Times New Roman" w:hAnsi="Times New Roman" w:cs="Times New Roman"/>
          <w:sz w:val="24"/>
          <w:szCs w:val="24"/>
        </w:rPr>
        <w:t>5</w:t>
      </w:r>
      <w:r w:rsidRPr="0030307A">
        <w:rPr>
          <w:rFonts w:ascii="Times New Roman" w:hAnsi="Times New Roman" w:cs="Times New Roman"/>
          <w:sz w:val="24"/>
          <w:szCs w:val="24"/>
        </w:rPr>
        <w:t xml:space="preserve"> páginas (incluindo bibliografia); espaçamento entre linhas 1,5; 2,5 cm em todas as margens</w:t>
      </w:r>
    </w:p>
    <w:p w:rsidR="0093655F" w:rsidRPr="00DB4DF3" w:rsidRDefault="0093655F" w:rsidP="00DB4DF3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DF3">
        <w:rPr>
          <w:rFonts w:ascii="Times New Roman" w:hAnsi="Times New Roman" w:cs="Times New Roman"/>
          <w:sz w:val="24"/>
          <w:szCs w:val="24"/>
        </w:rPr>
        <w:t xml:space="preserve">O </w:t>
      </w:r>
      <w:r w:rsidR="005D21FC" w:rsidRPr="00DB4DF3">
        <w:rPr>
          <w:rFonts w:ascii="Times New Roman" w:hAnsi="Times New Roman" w:cs="Times New Roman"/>
          <w:sz w:val="24"/>
          <w:szCs w:val="24"/>
        </w:rPr>
        <w:t>t</w:t>
      </w:r>
      <w:r w:rsidR="00E226F9" w:rsidRPr="00DB4DF3">
        <w:rPr>
          <w:rFonts w:ascii="Times New Roman" w:hAnsi="Times New Roman" w:cs="Times New Roman"/>
          <w:sz w:val="24"/>
          <w:szCs w:val="24"/>
        </w:rPr>
        <w:t>exto</w:t>
      </w:r>
      <w:r w:rsidRPr="00DB4DF3">
        <w:rPr>
          <w:rFonts w:ascii="Times New Roman" w:hAnsi="Times New Roman" w:cs="Times New Roman"/>
          <w:sz w:val="24"/>
          <w:szCs w:val="24"/>
        </w:rPr>
        <w:t xml:space="preserve"> deve conter as seguintes formatações</w:t>
      </w:r>
      <w:r w:rsidR="00E226F9" w:rsidRPr="00DB4DF3">
        <w:rPr>
          <w:rFonts w:ascii="Times New Roman" w:hAnsi="Times New Roman" w:cs="Times New Roman"/>
          <w:sz w:val="24"/>
          <w:szCs w:val="24"/>
        </w:rPr>
        <w:t>:</w:t>
      </w:r>
      <w:r w:rsidRPr="00DB4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55F" w:rsidRPr="00DB4DF3" w:rsidRDefault="0093655F" w:rsidP="00DB4DF3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DF3">
        <w:rPr>
          <w:rFonts w:ascii="Times New Roman" w:hAnsi="Times New Roman" w:cs="Times New Roman"/>
          <w:sz w:val="24"/>
          <w:szCs w:val="24"/>
        </w:rPr>
        <w:t>1)</w:t>
      </w:r>
      <w:r w:rsidR="00E226F9" w:rsidRPr="00DB4DF3">
        <w:rPr>
          <w:rFonts w:ascii="Times New Roman" w:hAnsi="Times New Roman" w:cs="Times New Roman"/>
          <w:sz w:val="24"/>
          <w:szCs w:val="24"/>
        </w:rPr>
        <w:t xml:space="preserve"> fonte</w:t>
      </w:r>
      <w:r w:rsidRPr="00DB4DF3">
        <w:rPr>
          <w:rFonts w:ascii="Times New Roman" w:hAnsi="Times New Roman" w:cs="Times New Roman"/>
          <w:sz w:val="24"/>
          <w:szCs w:val="24"/>
        </w:rPr>
        <w:t>:</w:t>
      </w:r>
      <w:r w:rsidR="00E226F9" w:rsidRPr="00DB4DF3">
        <w:rPr>
          <w:rFonts w:ascii="Times New Roman" w:hAnsi="Times New Roman" w:cs="Times New Roman"/>
          <w:sz w:val="24"/>
          <w:szCs w:val="24"/>
        </w:rPr>
        <w:t xml:space="preserve"> </w:t>
      </w:r>
      <w:r w:rsidRPr="00DB4DF3">
        <w:rPr>
          <w:rFonts w:ascii="Times New Roman" w:hAnsi="Times New Roman" w:cs="Times New Roman"/>
          <w:sz w:val="24"/>
          <w:szCs w:val="24"/>
        </w:rPr>
        <w:t>Times New Roman e</w:t>
      </w:r>
      <w:r w:rsidR="00E226F9" w:rsidRPr="00DB4DF3">
        <w:rPr>
          <w:rFonts w:ascii="Times New Roman" w:hAnsi="Times New Roman" w:cs="Times New Roman"/>
          <w:sz w:val="24"/>
          <w:szCs w:val="24"/>
        </w:rPr>
        <w:t xml:space="preserve"> tamanho 12; </w:t>
      </w:r>
    </w:p>
    <w:p w:rsidR="0093655F" w:rsidRPr="00DB4DF3" w:rsidRDefault="0093655F" w:rsidP="00DB4DF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F3">
        <w:rPr>
          <w:rFonts w:ascii="Times New Roman" w:hAnsi="Times New Roman" w:cs="Times New Roman"/>
          <w:sz w:val="24"/>
          <w:szCs w:val="24"/>
        </w:rPr>
        <w:t xml:space="preserve">2) formatações de parágrafo: </w:t>
      </w:r>
      <w:r w:rsidRPr="00DB4DF3">
        <w:rPr>
          <w:rFonts w:ascii="Times New Roman" w:hAnsi="Times New Roman" w:cs="Times New Roman"/>
          <w:sz w:val="24"/>
          <w:szCs w:val="24"/>
          <w:u w:val="single"/>
        </w:rPr>
        <w:t>Alinhamento</w:t>
      </w:r>
      <w:r w:rsidRPr="00DB4DF3">
        <w:rPr>
          <w:rFonts w:ascii="Times New Roman" w:hAnsi="Times New Roman" w:cs="Times New Roman"/>
          <w:sz w:val="24"/>
          <w:szCs w:val="24"/>
        </w:rPr>
        <w:t xml:space="preserve">: Justificado no corpo do texto; </w:t>
      </w:r>
      <w:r w:rsidR="00E226F9" w:rsidRPr="00DB4DF3">
        <w:rPr>
          <w:rFonts w:ascii="Times New Roman" w:hAnsi="Times New Roman" w:cs="Times New Roman"/>
          <w:sz w:val="24"/>
          <w:szCs w:val="24"/>
          <w:u w:val="single"/>
        </w:rPr>
        <w:t>espaçamento entre linhas</w:t>
      </w:r>
      <w:r w:rsidR="00E226F9" w:rsidRPr="00DB4DF3">
        <w:rPr>
          <w:rFonts w:ascii="Times New Roman" w:hAnsi="Times New Roman" w:cs="Times New Roman"/>
          <w:sz w:val="24"/>
          <w:szCs w:val="24"/>
        </w:rPr>
        <w:t xml:space="preserve"> 1,5; </w:t>
      </w:r>
      <w:r w:rsidRPr="00DB4DF3">
        <w:rPr>
          <w:rFonts w:ascii="Times New Roman" w:hAnsi="Times New Roman" w:cs="Times New Roman"/>
          <w:sz w:val="24"/>
          <w:szCs w:val="24"/>
          <w:u w:val="single"/>
        </w:rPr>
        <w:t>espaçamento</w:t>
      </w:r>
      <w:r w:rsidRPr="00DB4DF3">
        <w:rPr>
          <w:rFonts w:ascii="Times New Roman" w:hAnsi="Times New Roman" w:cs="Times New Roman"/>
          <w:sz w:val="24"/>
          <w:szCs w:val="24"/>
        </w:rPr>
        <w:t xml:space="preserve">: antes e depois de 6 </w:t>
      </w:r>
      <w:proofErr w:type="spellStart"/>
      <w:r w:rsidRPr="00DB4DF3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DB4DF3">
        <w:rPr>
          <w:rFonts w:ascii="Times New Roman" w:hAnsi="Times New Roman" w:cs="Times New Roman"/>
          <w:sz w:val="24"/>
          <w:szCs w:val="24"/>
        </w:rPr>
        <w:t xml:space="preserve">.; </w:t>
      </w:r>
      <w:r w:rsidRPr="00DB4DF3">
        <w:rPr>
          <w:rFonts w:ascii="Times New Roman" w:hAnsi="Times New Roman" w:cs="Times New Roman"/>
          <w:sz w:val="24"/>
          <w:szCs w:val="24"/>
          <w:u w:val="single"/>
        </w:rPr>
        <w:t xml:space="preserve">espaçamento entre linhas </w:t>
      </w:r>
      <w:r w:rsidRPr="00DB4DF3">
        <w:rPr>
          <w:rFonts w:ascii="Times New Roman" w:hAnsi="Times New Roman" w:cs="Times New Roman"/>
          <w:sz w:val="24"/>
          <w:szCs w:val="24"/>
        </w:rPr>
        <w:t>de 1,5</w:t>
      </w:r>
      <w:r w:rsidR="00C33BAA">
        <w:rPr>
          <w:rFonts w:ascii="Times New Roman" w:hAnsi="Times New Roman" w:cs="Times New Roman"/>
          <w:sz w:val="24"/>
          <w:szCs w:val="24"/>
        </w:rPr>
        <w:t>.</w:t>
      </w:r>
    </w:p>
    <w:p w:rsidR="0030307A" w:rsidRDefault="0030307A" w:rsidP="00DB4DF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55F" w:rsidRPr="00DB4DF3" w:rsidRDefault="0093655F" w:rsidP="00DB4DF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F3">
        <w:rPr>
          <w:rFonts w:ascii="Times New Roman" w:hAnsi="Times New Roman" w:cs="Times New Roman"/>
          <w:b/>
          <w:sz w:val="24"/>
          <w:szCs w:val="24"/>
        </w:rPr>
        <w:t>Demais Seções do Texto</w:t>
      </w:r>
      <w:r w:rsidR="0030307A">
        <w:rPr>
          <w:rFonts w:ascii="Times New Roman" w:hAnsi="Times New Roman" w:cs="Times New Roman"/>
          <w:b/>
          <w:sz w:val="24"/>
          <w:szCs w:val="24"/>
        </w:rPr>
        <w:t xml:space="preserve"> (sempre em negrito)</w:t>
      </w:r>
    </w:p>
    <w:p w:rsidR="00C33BAA" w:rsidRDefault="00C33BAA" w:rsidP="00C33BA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55F" w:rsidRPr="00C33BAA" w:rsidRDefault="00061C4E" w:rsidP="00C33BA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AA">
        <w:rPr>
          <w:rFonts w:ascii="Times New Roman" w:hAnsi="Times New Roman" w:cs="Times New Roman"/>
          <w:sz w:val="24"/>
          <w:szCs w:val="24"/>
        </w:rPr>
        <w:t xml:space="preserve">As demais seções do texto </w:t>
      </w:r>
      <w:r w:rsidRPr="00C33BAA">
        <w:rPr>
          <w:rFonts w:ascii="Times New Roman" w:hAnsi="Times New Roman" w:cs="Times New Roman"/>
          <w:b/>
          <w:sz w:val="24"/>
          <w:szCs w:val="24"/>
        </w:rPr>
        <w:t>não</w:t>
      </w:r>
      <w:r w:rsidRPr="00C33BAA">
        <w:rPr>
          <w:rFonts w:ascii="Times New Roman" w:hAnsi="Times New Roman" w:cs="Times New Roman"/>
          <w:sz w:val="24"/>
          <w:szCs w:val="24"/>
        </w:rPr>
        <w:t xml:space="preserve"> devem ser numeradas. </w:t>
      </w:r>
    </w:p>
    <w:p w:rsidR="00C33BAA" w:rsidRPr="00C33BAA" w:rsidRDefault="00C33BAA" w:rsidP="00C33BAA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B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 artigo deverá versar sobre o tema relacionado a um dos eixos propostos para o evento e apresentar a seguinte estrutura: </w:t>
      </w:r>
    </w:p>
    <w:p w:rsidR="00C33BAA" w:rsidRPr="00C33BAA" w:rsidRDefault="00C33BAA" w:rsidP="00C33BAA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hanging="357"/>
        <w:jc w:val="both"/>
        <w:rPr>
          <w:color w:val="000000"/>
        </w:rPr>
      </w:pPr>
      <w:r w:rsidRPr="00C33BAA">
        <w:rPr>
          <w:color w:val="000000"/>
        </w:rPr>
        <w:t xml:space="preserve">Resumo (até 500 palavras); </w:t>
      </w:r>
    </w:p>
    <w:p w:rsidR="00C33BAA" w:rsidRPr="00C33BAA" w:rsidRDefault="00C33BAA" w:rsidP="00C33BAA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hanging="357"/>
        <w:jc w:val="both"/>
        <w:rPr>
          <w:color w:val="000000"/>
        </w:rPr>
      </w:pPr>
      <w:r w:rsidRPr="00C33BAA">
        <w:rPr>
          <w:color w:val="000000"/>
        </w:rPr>
        <w:t xml:space="preserve">Palavras-chave (até 05); </w:t>
      </w:r>
    </w:p>
    <w:p w:rsidR="00C33BAA" w:rsidRPr="00C33BAA" w:rsidRDefault="00C33BAA" w:rsidP="00C33BAA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hanging="357"/>
        <w:jc w:val="both"/>
        <w:rPr>
          <w:color w:val="000000"/>
        </w:rPr>
      </w:pPr>
      <w:r w:rsidRPr="00C33BAA">
        <w:rPr>
          <w:color w:val="000000"/>
        </w:rPr>
        <w:t xml:space="preserve">Objetivos; </w:t>
      </w:r>
    </w:p>
    <w:p w:rsidR="00C33BAA" w:rsidRPr="00C33BAA" w:rsidRDefault="00C33BAA" w:rsidP="00C33BAA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hanging="357"/>
        <w:jc w:val="both"/>
        <w:rPr>
          <w:color w:val="000000"/>
        </w:rPr>
      </w:pPr>
      <w:r w:rsidRPr="00C33BAA">
        <w:rPr>
          <w:color w:val="000000"/>
        </w:rPr>
        <w:t xml:space="preserve">Referencial Teórico; </w:t>
      </w:r>
    </w:p>
    <w:p w:rsidR="00C33BAA" w:rsidRPr="00C33BAA" w:rsidRDefault="00C33BAA" w:rsidP="00C33BAA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hanging="357"/>
        <w:jc w:val="both"/>
        <w:rPr>
          <w:color w:val="000000"/>
        </w:rPr>
      </w:pPr>
      <w:r w:rsidRPr="00C33BAA">
        <w:rPr>
          <w:color w:val="000000"/>
        </w:rPr>
        <w:t xml:space="preserve">Metodologia; </w:t>
      </w:r>
    </w:p>
    <w:p w:rsidR="00C33BAA" w:rsidRPr="00C33BAA" w:rsidRDefault="00C33BAA" w:rsidP="00C33BAA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hanging="357"/>
        <w:jc w:val="both"/>
        <w:rPr>
          <w:color w:val="000000"/>
        </w:rPr>
      </w:pPr>
      <w:r w:rsidRPr="00C33BAA">
        <w:rPr>
          <w:color w:val="000000"/>
        </w:rPr>
        <w:t>Resultados Obtidos;</w:t>
      </w:r>
    </w:p>
    <w:p w:rsidR="00C33BAA" w:rsidRPr="00C33BAA" w:rsidRDefault="00C33BAA" w:rsidP="00C33BAA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hanging="357"/>
        <w:jc w:val="both"/>
        <w:rPr>
          <w:color w:val="000000"/>
        </w:rPr>
      </w:pPr>
      <w:r w:rsidRPr="00C33BAA">
        <w:rPr>
          <w:color w:val="000000"/>
        </w:rPr>
        <w:t>Referências.</w:t>
      </w:r>
    </w:p>
    <w:p w:rsidR="00C33BAA" w:rsidRPr="00C33BAA" w:rsidRDefault="00C33BAA" w:rsidP="00C33BAA">
      <w:pPr>
        <w:pStyle w:val="NormalWeb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000000"/>
        </w:rPr>
      </w:pPr>
      <w:r w:rsidRPr="00C33BAA">
        <w:rPr>
          <w:b/>
          <w:color w:val="000000"/>
        </w:rPr>
        <w:t xml:space="preserve">OBS: </w:t>
      </w:r>
      <w:r w:rsidRPr="00C33BAA">
        <w:rPr>
          <w:color w:val="000000"/>
        </w:rPr>
        <w:t xml:space="preserve">As citações e referências bibliográficas deverão obedecer às Normas da ABNT. As figuras, fotografias, tabelas e gráficos deverão ser inseridas no corpo do texto. </w:t>
      </w:r>
    </w:p>
    <w:p w:rsidR="00C33BAA" w:rsidRPr="00DB4DF3" w:rsidRDefault="00C33BAA" w:rsidP="00DB4DF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55F" w:rsidRPr="00DB4DF3" w:rsidRDefault="00061C4E" w:rsidP="00DB4DF3">
      <w:pPr>
        <w:spacing w:before="120" w:after="12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B4DF3">
        <w:rPr>
          <w:rFonts w:ascii="Times New Roman" w:hAnsi="Times New Roman" w:cs="Times New Roman"/>
          <w:sz w:val="24"/>
          <w:szCs w:val="24"/>
        </w:rPr>
        <w:t xml:space="preserve">As citações diretas no corpo do texto acima de </w:t>
      </w:r>
      <w:r w:rsidR="00C33BAA">
        <w:rPr>
          <w:rFonts w:ascii="Times New Roman" w:hAnsi="Times New Roman" w:cs="Times New Roman"/>
          <w:sz w:val="24"/>
          <w:szCs w:val="24"/>
        </w:rPr>
        <w:t>4</w:t>
      </w:r>
      <w:r w:rsidRPr="00DB4DF3">
        <w:rPr>
          <w:rFonts w:ascii="Times New Roman" w:hAnsi="Times New Roman" w:cs="Times New Roman"/>
          <w:sz w:val="24"/>
          <w:szCs w:val="24"/>
        </w:rPr>
        <w:t xml:space="preserve"> linhas devem ter recuo de margem de 4 cm, fonte 11 e espaçamento entre linhas simples xxxxxxxxxxxxxxxxxxxxxxxxxxxxxxxxxxxxxxxxxxxxxxxxxxxxxxxxxxxxxxxxxxxxxxxxxxxxxxxxxxxxxxxxxxxxxxxxxxxxxxxxxxxxxxxxxxxxxxxxxxxxxxxxxxxxxxxxxxxxxxxxxxxxxxxxxxxxxxxxxxxxxxxxxxxxxxxxx</w:t>
      </w:r>
      <w:r w:rsidR="005D21FC" w:rsidRPr="00DB4DF3">
        <w:rPr>
          <w:rFonts w:ascii="Times New Roman" w:hAnsi="Times New Roman" w:cs="Times New Roman"/>
          <w:sz w:val="24"/>
          <w:szCs w:val="24"/>
        </w:rPr>
        <w:t>xxxxxxxxxxxxx</w:t>
      </w:r>
      <w:r w:rsidRPr="00DB4DF3">
        <w:rPr>
          <w:rFonts w:ascii="Times New Roman" w:hAnsi="Times New Roman" w:cs="Times New Roman"/>
          <w:sz w:val="24"/>
          <w:szCs w:val="24"/>
        </w:rPr>
        <w:t xml:space="preserve"> (FULANO DE TAL, 201</w:t>
      </w:r>
      <w:r w:rsidR="00C33BAA">
        <w:rPr>
          <w:rFonts w:ascii="Times New Roman" w:hAnsi="Times New Roman" w:cs="Times New Roman"/>
          <w:sz w:val="24"/>
          <w:szCs w:val="24"/>
        </w:rPr>
        <w:t>8</w:t>
      </w:r>
      <w:r w:rsidRPr="00DB4DF3">
        <w:rPr>
          <w:rFonts w:ascii="Times New Roman" w:hAnsi="Times New Roman" w:cs="Times New Roman"/>
          <w:sz w:val="24"/>
          <w:szCs w:val="24"/>
        </w:rPr>
        <w:t>, p.75)</w:t>
      </w:r>
      <w:r w:rsidR="005D21FC" w:rsidRPr="00DB4DF3">
        <w:rPr>
          <w:rFonts w:ascii="Times New Roman" w:hAnsi="Times New Roman" w:cs="Times New Roman"/>
          <w:sz w:val="24"/>
          <w:szCs w:val="24"/>
        </w:rPr>
        <w:t>.</w:t>
      </w:r>
    </w:p>
    <w:p w:rsidR="0030307A" w:rsidRDefault="0030307A" w:rsidP="00DB4DF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C4E" w:rsidRDefault="00C33BAA" w:rsidP="00DB4DF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Figuras, gráficos e tabelas devem ser inseridas no corpo do texto, com título na parte superior, centralizado e numerado sequencialmente</w:t>
      </w:r>
      <w:r w:rsidR="008B5088">
        <w:rPr>
          <w:rFonts w:ascii="Times New Roman" w:hAnsi="Times New Roman" w:cs="Times New Roman"/>
          <w:sz w:val="24"/>
          <w:szCs w:val="24"/>
        </w:rPr>
        <w:t>, em fonte Times New Roman, tamanho 11</w:t>
      </w:r>
      <w:r>
        <w:rPr>
          <w:rFonts w:ascii="Times New Roman" w:hAnsi="Times New Roman" w:cs="Times New Roman"/>
          <w:sz w:val="24"/>
          <w:szCs w:val="24"/>
        </w:rPr>
        <w:t>. A fonte e organização devem está na parte inferior, com a mesma formatação. Veja o exemplo abaixo:</w:t>
      </w:r>
    </w:p>
    <w:p w:rsidR="008B5088" w:rsidRDefault="008B5088" w:rsidP="00DB4DF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BAA" w:rsidRPr="00C33BAA" w:rsidRDefault="00C33BAA" w:rsidP="00C33BAA">
      <w:pPr>
        <w:spacing w:before="120" w:after="120" w:line="360" w:lineRule="auto"/>
        <w:jc w:val="center"/>
        <w:rPr>
          <w:rFonts w:ascii="Times New Roman" w:hAnsi="Times New Roman" w:cs="Times New Roman"/>
          <w:szCs w:val="24"/>
        </w:rPr>
      </w:pPr>
      <w:r w:rsidRPr="00C33BAA">
        <w:rPr>
          <w:rFonts w:ascii="Times New Roman" w:hAnsi="Times New Roman" w:cs="Times New Roman"/>
          <w:b/>
          <w:szCs w:val="24"/>
        </w:rPr>
        <w:t>Figura 1</w:t>
      </w:r>
      <w:r w:rsidRPr="00C33BAA">
        <w:rPr>
          <w:rFonts w:ascii="Times New Roman" w:hAnsi="Times New Roman" w:cs="Times New Roman"/>
          <w:szCs w:val="24"/>
        </w:rPr>
        <w:t xml:space="preserve"> – Mapa da região metropolitana...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297"/>
      </w:tblGrid>
      <w:tr w:rsidR="00C33BAA" w:rsidTr="00C33BAA">
        <w:trPr>
          <w:jc w:val="center"/>
        </w:trPr>
        <w:tc>
          <w:tcPr>
            <w:tcW w:w="7297" w:type="dxa"/>
            <w:vAlign w:val="center"/>
          </w:tcPr>
          <w:p w:rsidR="00C33BAA" w:rsidRDefault="00C33BAA" w:rsidP="00C33BA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FIGURA/TABELA/GRÁFICO</w:t>
            </w:r>
          </w:p>
        </w:tc>
      </w:tr>
    </w:tbl>
    <w:p w:rsidR="00C33BAA" w:rsidRPr="00C33BAA" w:rsidRDefault="00C33BAA" w:rsidP="00C33BAA">
      <w:pPr>
        <w:spacing w:before="120" w:after="120" w:line="360" w:lineRule="auto"/>
        <w:jc w:val="center"/>
        <w:rPr>
          <w:rFonts w:ascii="Times New Roman" w:hAnsi="Times New Roman" w:cs="Times New Roman"/>
          <w:szCs w:val="24"/>
        </w:rPr>
      </w:pPr>
      <w:r w:rsidRPr="00C33BAA">
        <w:rPr>
          <w:rFonts w:ascii="Times New Roman" w:hAnsi="Times New Roman" w:cs="Times New Roman"/>
          <w:szCs w:val="24"/>
        </w:rPr>
        <w:t>Fonte/Organização: NOME, ANO, página.</w:t>
      </w:r>
    </w:p>
    <w:p w:rsidR="0030307A" w:rsidRDefault="0030307A" w:rsidP="00DB4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2CA" w:rsidRDefault="007E32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5F83" w:rsidRPr="00DB4DF3" w:rsidRDefault="00061C4E" w:rsidP="00DB4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DF3">
        <w:rPr>
          <w:rFonts w:ascii="Times New Roman" w:hAnsi="Times New Roman" w:cs="Times New Roman"/>
          <w:b/>
          <w:sz w:val="24"/>
          <w:szCs w:val="24"/>
        </w:rPr>
        <w:lastRenderedPageBreak/>
        <w:t>Referências bibliográficas</w:t>
      </w:r>
    </w:p>
    <w:p w:rsidR="008B5088" w:rsidRDefault="008B5088" w:rsidP="00DB4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5F83" w:rsidRPr="008B5088" w:rsidRDefault="008B5088" w:rsidP="008B508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088">
        <w:rPr>
          <w:rFonts w:ascii="Times New Roman" w:hAnsi="Times New Roman" w:cs="Times New Roman"/>
          <w:sz w:val="24"/>
          <w:szCs w:val="24"/>
        </w:rPr>
        <w:t>Colocar</w:t>
      </w:r>
      <w:r w:rsidR="001B457F" w:rsidRPr="008B5088">
        <w:rPr>
          <w:rFonts w:ascii="Times New Roman" w:hAnsi="Times New Roman" w:cs="Times New Roman"/>
          <w:sz w:val="24"/>
          <w:szCs w:val="24"/>
        </w:rPr>
        <w:t xml:space="preserve"> apenas as referências que</w:t>
      </w:r>
      <w:r w:rsidRPr="008B5088">
        <w:rPr>
          <w:rFonts w:ascii="Times New Roman" w:hAnsi="Times New Roman" w:cs="Times New Roman"/>
          <w:sz w:val="24"/>
          <w:szCs w:val="24"/>
        </w:rPr>
        <w:t xml:space="preserve"> de fato foram citadas no texto que </w:t>
      </w:r>
      <w:r w:rsidRPr="008B5088">
        <w:rPr>
          <w:rFonts w:ascii="Times New Roman" w:hAnsi="Times New Roman" w:cs="Times New Roman"/>
          <w:color w:val="000000"/>
          <w:sz w:val="24"/>
          <w:szCs w:val="24"/>
        </w:rPr>
        <w:t>deverão obedecer às Normas da ABNT.</w:t>
      </w:r>
    </w:p>
    <w:p w:rsidR="00903A54" w:rsidRPr="007E32CA" w:rsidRDefault="007E32CA" w:rsidP="00DB4DF3">
      <w:pPr>
        <w:pStyle w:val="NormalWeb"/>
        <w:spacing w:before="240" w:beforeAutospacing="0" w:after="240" w:afterAutospacing="0"/>
        <w:jc w:val="both"/>
        <w:rPr>
          <w:color w:val="111111"/>
        </w:rPr>
      </w:pPr>
      <w:r w:rsidRPr="007E32CA">
        <w:rPr>
          <w:color w:val="111111"/>
        </w:rPr>
        <w:t>A seguir, a</w:t>
      </w:r>
      <w:r w:rsidR="00903A54" w:rsidRPr="007E32CA">
        <w:rPr>
          <w:color w:val="111111"/>
        </w:rPr>
        <w:t>lguns exemplos de referências bibliográficas</w:t>
      </w:r>
      <w:r w:rsidRPr="007E32CA">
        <w:rPr>
          <w:color w:val="111111"/>
        </w:rPr>
        <w:t>:</w:t>
      </w:r>
    </w:p>
    <w:p w:rsidR="00903A54" w:rsidRPr="007E32CA" w:rsidRDefault="00903A54" w:rsidP="007E32CA">
      <w:pPr>
        <w:pStyle w:val="NormalWeb"/>
        <w:spacing w:before="0" w:beforeAutospacing="0" w:after="240" w:afterAutospacing="0"/>
      </w:pPr>
      <w:r w:rsidRPr="007E32CA">
        <w:rPr>
          <w:rStyle w:val="nfase"/>
          <w:b/>
          <w:bCs/>
        </w:rPr>
        <w:t>a)</w:t>
      </w:r>
      <w:r w:rsidRPr="007E32CA">
        <w:rPr>
          <w:rStyle w:val="apple-converted-space"/>
          <w:b/>
          <w:bCs/>
          <w:i/>
          <w:iCs/>
        </w:rPr>
        <w:t> </w:t>
      </w:r>
      <w:r w:rsidR="007E32CA">
        <w:rPr>
          <w:rStyle w:val="nfase"/>
          <w:b/>
          <w:bCs/>
        </w:rPr>
        <w:t>Livros</w:t>
      </w:r>
    </w:p>
    <w:p w:rsidR="00903A54" w:rsidRPr="007E32CA" w:rsidRDefault="00903A54" w:rsidP="007E32CA">
      <w:pPr>
        <w:pStyle w:val="NormalWeb"/>
        <w:spacing w:before="0" w:beforeAutospacing="0" w:after="240" w:afterAutospacing="0"/>
      </w:pPr>
      <w:r w:rsidRPr="007E32CA">
        <w:t>SOARES, Maria Lucia de Amorim.</w:t>
      </w:r>
      <w:r w:rsidRPr="007E32CA">
        <w:rPr>
          <w:rStyle w:val="apple-converted-space"/>
        </w:rPr>
        <w:t> </w:t>
      </w:r>
      <w:r w:rsidRPr="007E32CA">
        <w:rPr>
          <w:rStyle w:val="Forte"/>
        </w:rPr>
        <w:t>Girassóis ou Heliantos:</w:t>
      </w:r>
      <w:r w:rsidRPr="007E32CA">
        <w:rPr>
          <w:rStyle w:val="apple-converted-space"/>
        </w:rPr>
        <w:t> </w:t>
      </w:r>
      <w:r w:rsidRPr="007E32CA">
        <w:t>maneiras criadoras para o conhecer geográfico. Sorocaba: Prefeitura Municipal de Sorocaba, 2001.</w:t>
      </w:r>
    </w:p>
    <w:p w:rsidR="00903A54" w:rsidRPr="007E32CA" w:rsidRDefault="00903A54" w:rsidP="007E32CA">
      <w:pPr>
        <w:pStyle w:val="NormalWeb"/>
        <w:spacing w:before="0" w:beforeAutospacing="0" w:after="240" w:afterAutospacing="0"/>
      </w:pPr>
      <w:r w:rsidRPr="007E32CA">
        <w:t xml:space="preserve">PONTUSCHKA, </w:t>
      </w:r>
      <w:proofErr w:type="spellStart"/>
      <w:r w:rsidRPr="007E32CA">
        <w:t>Nídia</w:t>
      </w:r>
      <w:proofErr w:type="spellEnd"/>
      <w:r w:rsidRPr="007E32CA">
        <w:t xml:space="preserve">; PAGANELLI, </w:t>
      </w:r>
      <w:proofErr w:type="spellStart"/>
      <w:r w:rsidRPr="007E32CA">
        <w:t>Tomoko</w:t>
      </w:r>
      <w:proofErr w:type="spellEnd"/>
      <w:r w:rsidRPr="007E32CA">
        <w:t xml:space="preserve"> </w:t>
      </w:r>
      <w:proofErr w:type="spellStart"/>
      <w:r w:rsidRPr="007E32CA">
        <w:t>Yida</w:t>
      </w:r>
      <w:proofErr w:type="spellEnd"/>
      <w:r w:rsidRPr="007E32CA">
        <w:t xml:space="preserve">; CACETE, </w:t>
      </w:r>
      <w:proofErr w:type="spellStart"/>
      <w:r w:rsidRPr="007E32CA">
        <w:t>Núria</w:t>
      </w:r>
      <w:proofErr w:type="spellEnd"/>
      <w:r w:rsidRPr="007E32CA">
        <w:t xml:space="preserve"> </w:t>
      </w:r>
      <w:proofErr w:type="spellStart"/>
      <w:r w:rsidRPr="007E32CA">
        <w:t>Hanglei</w:t>
      </w:r>
      <w:proofErr w:type="spellEnd"/>
      <w:r w:rsidRPr="007E32CA">
        <w:t>.</w:t>
      </w:r>
      <w:r w:rsidRPr="007E32CA">
        <w:rPr>
          <w:rStyle w:val="apple-converted-space"/>
        </w:rPr>
        <w:t> </w:t>
      </w:r>
      <w:r w:rsidRPr="007E32CA">
        <w:rPr>
          <w:rStyle w:val="Forte"/>
        </w:rPr>
        <w:t>Para Ensinar e Aprender Geografia.</w:t>
      </w:r>
      <w:r w:rsidRPr="007E32CA">
        <w:rPr>
          <w:rStyle w:val="apple-converted-space"/>
        </w:rPr>
        <w:t> </w:t>
      </w:r>
      <w:r w:rsidRPr="007E32CA">
        <w:t>São Paulo: Cortez, 2007.</w:t>
      </w:r>
    </w:p>
    <w:p w:rsidR="00903A54" w:rsidRPr="007E32CA" w:rsidRDefault="007E32CA" w:rsidP="007E32CA">
      <w:pPr>
        <w:pStyle w:val="NormalWeb"/>
        <w:spacing w:before="0" w:beforeAutospacing="0" w:after="240" w:afterAutospacing="0"/>
      </w:pPr>
      <w:r>
        <w:rPr>
          <w:rStyle w:val="nfase"/>
          <w:b/>
          <w:bCs/>
        </w:rPr>
        <w:t>b</w:t>
      </w:r>
      <w:r w:rsidR="00903A54" w:rsidRPr="007E32CA">
        <w:rPr>
          <w:rStyle w:val="nfase"/>
          <w:b/>
          <w:bCs/>
        </w:rPr>
        <w:t>)</w:t>
      </w:r>
      <w:r w:rsidR="00903A54" w:rsidRPr="007E32CA">
        <w:rPr>
          <w:rStyle w:val="apple-converted-space"/>
          <w:b/>
          <w:bCs/>
          <w:i/>
          <w:iCs/>
        </w:rPr>
        <w:t> </w:t>
      </w:r>
      <w:r w:rsidR="00903A54" w:rsidRPr="007E32CA">
        <w:rPr>
          <w:rStyle w:val="nfase"/>
          <w:b/>
          <w:bCs/>
        </w:rPr>
        <w:t>Capítulo de livro</w:t>
      </w:r>
    </w:p>
    <w:p w:rsidR="00903A54" w:rsidRPr="007E32CA" w:rsidRDefault="00903A54" w:rsidP="007E32CA">
      <w:pPr>
        <w:pStyle w:val="NormalWeb"/>
        <w:spacing w:before="0" w:beforeAutospacing="0" w:after="240" w:afterAutospacing="0"/>
        <w:rPr>
          <w:rStyle w:val="nfase"/>
          <w:i w:val="0"/>
          <w:iCs w:val="0"/>
        </w:rPr>
      </w:pPr>
      <w:r w:rsidRPr="007E32CA">
        <w:t xml:space="preserve">HESPANHOL, </w:t>
      </w:r>
      <w:proofErr w:type="spellStart"/>
      <w:r w:rsidRPr="007E32CA">
        <w:t>Antonio</w:t>
      </w:r>
      <w:proofErr w:type="spellEnd"/>
      <w:r w:rsidRPr="007E32CA">
        <w:t xml:space="preserve"> Nivaldo. A avaliação oficial de livros didáticos de geografia no Brasil: o PNLD de 2005. In: SPOSITO, Maria Encarnação Beltrão. (org.).</w:t>
      </w:r>
      <w:r w:rsidRPr="007E32CA">
        <w:rPr>
          <w:rStyle w:val="apple-converted-space"/>
          <w:b/>
          <w:bCs/>
        </w:rPr>
        <w:t> </w:t>
      </w:r>
      <w:r w:rsidRPr="007E32CA">
        <w:rPr>
          <w:rStyle w:val="Forte"/>
        </w:rPr>
        <w:t xml:space="preserve">Livros didáticos de História e Geografia: </w:t>
      </w:r>
      <w:r w:rsidRPr="007E32CA">
        <w:t>avaliação e pesquisa. São Paulo: Cultura Ac</w:t>
      </w:r>
      <w:r w:rsidR="005D21FC" w:rsidRPr="007E32CA">
        <w:t>adêmica Editora, 2006. p. 73-85.</w:t>
      </w:r>
    </w:p>
    <w:p w:rsidR="00903A54" w:rsidRPr="007E32CA" w:rsidRDefault="007E32CA" w:rsidP="007E32CA">
      <w:pPr>
        <w:pStyle w:val="NormalWeb"/>
        <w:spacing w:before="0" w:beforeAutospacing="0" w:after="240" w:afterAutospacing="0"/>
      </w:pPr>
      <w:r>
        <w:rPr>
          <w:rStyle w:val="nfase"/>
          <w:b/>
          <w:bCs/>
        </w:rPr>
        <w:t>c</w:t>
      </w:r>
      <w:r w:rsidR="00903A54" w:rsidRPr="007E32CA">
        <w:rPr>
          <w:rStyle w:val="nfase"/>
          <w:b/>
          <w:bCs/>
        </w:rPr>
        <w:t>)</w:t>
      </w:r>
      <w:r w:rsidR="00903A54" w:rsidRPr="007E32CA">
        <w:rPr>
          <w:rStyle w:val="apple-converted-space"/>
          <w:b/>
          <w:bCs/>
          <w:i/>
          <w:iCs/>
        </w:rPr>
        <w:t> </w:t>
      </w:r>
      <w:r w:rsidR="00903A54" w:rsidRPr="007E32CA">
        <w:rPr>
          <w:rStyle w:val="nfase"/>
          <w:b/>
          <w:bCs/>
        </w:rPr>
        <w:t>Capítulo de livro do mesmo autor</w:t>
      </w:r>
    </w:p>
    <w:p w:rsidR="00903A54" w:rsidRPr="007E32CA" w:rsidRDefault="00903A54" w:rsidP="007E32CA">
      <w:pPr>
        <w:pStyle w:val="NormalWeb"/>
        <w:spacing w:before="0" w:beforeAutospacing="0" w:after="240" w:afterAutospacing="0"/>
      </w:pPr>
      <w:r w:rsidRPr="007E32CA">
        <w:t xml:space="preserve">SPOSITO, Maria Encarnação Beltrão. A avaliação de livros didáticos no Brasil – por quê? In: _____. </w:t>
      </w:r>
      <w:r w:rsidRPr="007E32CA">
        <w:rPr>
          <w:rStyle w:val="Forte"/>
        </w:rPr>
        <w:t>Livros didáticos de História e Geografia:</w:t>
      </w:r>
      <w:r w:rsidRPr="007E32CA">
        <w:rPr>
          <w:rStyle w:val="apple-converted-space"/>
        </w:rPr>
        <w:t> </w:t>
      </w:r>
      <w:r w:rsidRPr="007E32CA">
        <w:t>avaliação e pesquisa. São Paulo: Cultura Acadêmica Editora, 2006. p. 15-25.</w:t>
      </w:r>
    </w:p>
    <w:p w:rsidR="00903A54" w:rsidRPr="007E32CA" w:rsidRDefault="007E32CA" w:rsidP="007E32CA">
      <w:pPr>
        <w:pStyle w:val="NormalWeb"/>
        <w:spacing w:before="0" w:beforeAutospacing="0" w:after="240" w:afterAutospacing="0"/>
      </w:pPr>
      <w:r>
        <w:rPr>
          <w:rStyle w:val="nfase"/>
          <w:b/>
          <w:bCs/>
        </w:rPr>
        <w:t>d</w:t>
      </w:r>
      <w:r w:rsidR="00903A54" w:rsidRPr="007E32CA">
        <w:rPr>
          <w:rStyle w:val="nfase"/>
          <w:b/>
          <w:bCs/>
        </w:rPr>
        <w:t>)</w:t>
      </w:r>
      <w:r w:rsidR="00903A54" w:rsidRPr="007E32CA">
        <w:rPr>
          <w:rStyle w:val="apple-converted-space"/>
          <w:b/>
          <w:bCs/>
          <w:i/>
          <w:iCs/>
        </w:rPr>
        <w:t> </w:t>
      </w:r>
      <w:r w:rsidR="00903A54" w:rsidRPr="007E32CA">
        <w:rPr>
          <w:rStyle w:val="nfase"/>
          <w:b/>
          <w:bCs/>
        </w:rPr>
        <w:t>Artigos de periódicos</w:t>
      </w:r>
    </w:p>
    <w:p w:rsidR="00903A54" w:rsidRPr="007E32CA" w:rsidRDefault="00903A54" w:rsidP="007E32CA">
      <w:pPr>
        <w:pStyle w:val="NormalWeb"/>
        <w:spacing w:before="0" w:beforeAutospacing="0" w:after="240" w:afterAutospacing="0"/>
      </w:pPr>
      <w:r w:rsidRPr="007E32CA">
        <w:t xml:space="preserve">SILVA, </w:t>
      </w:r>
      <w:proofErr w:type="spellStart"/>
      <w:r w:rsidRPr="007E32CA">
        <w:t>Valdenildo</w:t>
      </w:r>
      <w:proofErr w:type="spellEnd"/>
      <w:r w:rsidRPr="007E32CA">
        <w:t xml:space="preserve"> Pedro da. O raciocínio espacial na era das tecnologias informacionais.</w:t>
      </w:r>
      <w:r w:rsidRPr="007E32CA">
        <w:rPr>
          <w:rStyle w:val="apple-converted-space"/>
        </w:rPr>
        <w:t> </w:t>
      </w:r>
      <w:r w:rsidRPr="007E32CA">
        <w:rPr>
          <w:rStyle w:val="Forte"/>
        </w:rPr>
        <w:t>Terra Livre</w:t>
      </w:r>
      <w:r w:rsidRPr="007E32CA">
        <w:t>, Presidente Prudente, ano 23, v.1, n. 28, p. 67-90, jan./jun., 2007.</w:t>
      </w:r>
    </w:p>
    <w:p w:rsidR="00903A54" w:rsidRPr="007E32CA" w:rsidRDefault="00903A54" w:rsidP="007E32CA">
      <w:pPr>
        <w:pStyle w:val="NormalWeb"/>
        <w:spacing w:before="0" w:beforeAutospacing="0" w:after="240" w:afterAutospacing="0"/>
      </w:pPr>
      <w:r w:rsidRPr="007E32CA">
        <w:t>OLIVEIRA, Adriano Rodrigo. Geografia e Cartografia escolar: o que sabem e como ensinam professoras das séries iniciais do Ensino Fundamental?</w:t>
      </w:r>
      <w:r w:rsidRPr="007E32CA">
        <w:rPr>
          <w:rStyle w:val="apple-converted-space"/>
          <w:b/>
          <w:bCs/>
        </w:rPr>
        <w:t> </w:t>
      </w:r>
      <w:r w:rsidRPr="007E32CA">
        <w:rPr>
          <w:rStyle w:val="Forte"/>
        </w:rPr>
        <w:t>Educação e Pesquisa</w:t>
      </w:r>
      <w:r w:rsidRPr="007E32CA">
        <w:t>, São Paulo, v.34, n.3, p. 481-494, set./dez. 2008. Disponível em: &lt;http://www.scielo.com.br&gt;. Acesso em: 22 abril 2002.</w:t>
      </w:r>
    </w:p>
    <w:p w:rsidR="00903A54" w:rsidRPr="007E32CA" w:rsidRDefault="007E32CA" w:rsidP="007E32CA">
      <w:pPr>
        <w:pStyle w:val="NormalWeb"/>
        <w:spacing w:before="0" w:beforeAutospacing="0" w:after="240" w:afterAutospacing="0"/>
      </w:pPr>
      <w:r>
        <w:rPr>
          <w:rStyle w:val="nfase"/>
          <w:b/>
          <w:bCs/>
        </w:rPr>
        <w:t>e</w:t>
      </w:r>
      <w:r w:rsidR="00903A54" w:rsidRPr="007E32CA">
        <w:rPr>
          <w:rStyle w:val="nfase"/>
          <w:b/>
          <w:bCs/>
        </w:rPr>
        <w:t>)</w:t>
      </w:r>
      <w:r w:rsidR="00903A54" w:rsidRPr="007E32CA">
        <w:rPr>
          <w:rStyle w:val="apple-converted-space"/>
          <w:b/>
          <w:bCs/>
          <w:i/>
          <w:iCs/>
        </w:rPr>
        <w:t> </w:t>
      </w:r>
      <w:r w:rsidR="00903A54" w:rsidRPr="007E32CA">
        <w:rPr>
          <w:rStyle w:val="nfase"/>
          <w:b/>
          <w:bCs/>
        </w:rPr>
        <w:t>Trabalho publicado em Anais de Eventos</w:t>
      </w:r>
    </w:p>
    <w:p w:rsidR="00903A54" w:rsidRPr="007E32CA" w:rsidRDefault="00903A54" w:rsidP="007E32CA">
      <w:pPr>
        <w:pStyle w:val="NormalWeb"/>
        <w:spacing w:before="0" w:beforeAutospacing="0" w:after="240" w:afterAutospacing="0"/>
      </w:pPr>
      <w:r w:rsidRPr="007E32CA">
        <w:t>SOARES, Wilson José; PEZZATO, João Pedro. Entendendo o passado do ensino de geografia na rede pública de Mato Grosso através da história de vida dos professores aposentados: uma alternativa para pensar o futuro. In: Simpósio de Pós Graduação em Geografia da Unesp Rio Claro. 9. 2009, Rio Claro.</w:t>
      </w:r>
      <w:r w:rsidR="00E206EB" w:rsidRPr="007E32CA">
        <w:t xml:space="preserve"> </w:t>
      </w:r>
      <w:r w:rsidRPr="007E32CA">
        <w:rPr>
          <w:rStyle w:val="Forte"/>
        </w:rPr>
        <w:t>Anais...</w:t>
      </w:r>
      <w:r w:rsidRPr="007E32CA">
        <w:rPr>
          <w:rStyle w:val="apple-converted-space"/>
        </w:rPr>
        <w:t> </w:t>
      </w:r>
      <w:r w:rsidRPr="007E32CA">
        <w:t>Rio Claro, 2009. p. 1842-1852. Disponível em &lt;http://sites.google.com/site/seminarioposgeo/anais&gt; Acesso em: 10 abril 2010</w:t>
      </w:r>
    </w:p>
    <w:p w:rsidR="00903A54" w:rsidRPr="007E32CA" w:rsidRDefault="007E32CA" w:rsidP="007E32CA">
      <w:pPr>
        <w:pStyle w:val="NormalWeb"/>
        <w:spacing w:before="0" w:beforeAutospacing="0" w:after="240" w:afterAutospacing="0"/>
      </w:pPr>
      <w:r>
        <w:rPr>
          <w:rStyle w:val="nfase"/>
          <w:b/>
          <w:bCs/>
        </w:rPr>
        <w:t>f</w:t>
      </w:r>
      <w:r w:rsidR="00903A54" w:rsidRPr="007E32CA">
        <w:rPr>
          <w:rStyle w:val="nfase"/>
          <w:b/>
          <w:bCs/>
        </w:rPr>
        <w:t>)</w:t>
      </w:r>
      <w:r w:rsidR="00903A54" w:rsidRPr="007E32CA">
        <w:rPr>
          <w:rStyle w:val="apple-converted-space"/>
          <w:b/>
          <w:bCs/>
          <w:i/>
          <w:iCs/>
        </w:rPr>
        <w:t> </w:t>
      </w:r>
      <w:r>
        <w:rPr>
          <w:rStyle w:val="apple-converted-space"/>
          <w:b/>
          <w:bCs/>
          <w:i/>
          <w:iCs/>
        </w:rPr>
        <w:t>TCC, Dissertação e Tese</w:t>
      </w:r>
    </w:p>
    <w:p w:rsidR="00903A54" w:rsidRPr="007E32CA" w:rsidRDefault="00903A54" w:rsidP="007E32CA">
      <w:pPr>
        <w:pStyle w:val="NormalWeb"/>
        <w:spacing w:before="0" w:beforeAutospacing="0" w:after="240" w:afterAutospacing="0"/>
      </w:pPr>
      <w:r w:rsidRPr="007E32CA">
        <w:lastRenderedPageBreak/>
        <w:t>PIRES, Lucineide Mendes.</w:t>
      </w:r>
      <w:r w:rsidRPr="007E32CA">
        <w:rPr>
          <w:rStyle w:val="apple-converted-space"/>
          <w:b/>
          <w:bCs/>
        </w:rPr>
        <w:t> </w:t>
      </w:r>
      <w:r w:rsidRPr="007E32CA">
        <w:rPr>
          <w:rStyle w:val="Forte"/>
        </w:rPr>
        <w:t>A prática pedagógica do professor de geografia do ensino fundamental.</w:t>
      </w:r>
      <w:r w:rsidRPr="007E32CA">
        <w:rPr>
          <w:rStyle w:val="apple-converted-space"/>
        </w:rPr>
        <w:t> </w:t>
      </w:r>
      <w:r w:rsidRPr="007E32CA">
        <w:t xml:space="preserve">2009. 154f. Dissertação (Mestrado em Geografia) – Instituto de Estudos </w:t>
      </w:r>
      <w:proofErr w:type="spellStart"/>
      <w:r w:rsidRPr="007E32CA">
        <w:t>Sócio-Ambientais</w:t>
      </w:r>
      <w:proofErr w:type="spellEnd"/>
      <w:r w:rsidRPr="007E32CA">
        <w:t>, Universidade Federal de Goiás, Goiânia, 2009.</w:t>
      </w:r>
    </w:p>
    <w:p w:rsidR="00903A54" w:rsidRPr="007E32CA" w:rsidRDefault="007E32CA" w:rsidP="007E32CA">
      <w:pPr>
        <w:pStyle w:val="NormalWeb"/>
        <w:spacing w:before="0" w:beforeAutospacing="0" w:after="240" w:afterAutospacing="0"/>
      </w:pPr>
      <w:r>
        <w:rPr>
          <w:rStyle w:val="nfase"/>
          <w:b/>
          <w:bCs/>
        </w:rPr>
        <w:t>g</w:t>
      </w:r>
      <w:r w:rsidR="00903A54" w:rsidRPr="007E32CA">
        <w:rPr>
          <w:rStyle w:val="nfase"/>
          <w:b/>
          <w:bCs/>
        </w:rPr>
        <w:t>)</w:t>
      </w:r>
      <w:r w:rsidR="00903A54" w:rsidRPr="007E32CA">
        <w:rPr>
          <w:rStyle w:val="apple-converted-space"/>
          <w:b/>
          <w:bCs/>
          <w:i/>
          <w:iCs/>
        </w:rPr>
        <w:t> </w:t>
      </w:r>
      <w:r w:rsidR="00903A54" w:rsidRPr="007E32CA">
        <w:rPr>
          <w:rStyle w:val="nfase"/>
          <w:b/>
          <w:bCs/>
        </w:rPr>
        <w:t xml:space="preserve">Artigo </w:t>
      </w:r>
      <w:r>
        <w:rPr>
          <w:rStyle w:val="nfase"/>
          <w:b/>
          <w:bCs/>
        </w:rPr>
        <w:t>jornal</w:t>
      </w:r>
    </w:p>
    <w:p w:rsidR="00903A54" w:rsidRPr="007E32CA" w:rsidRDefault="00903A54" w:rsidP="007E32CA">
      <w:pPr>
        <w:pStyle w:val="NormalWeb"/>
        <w:spacing w:before="0" w:beforeAutospacing="0" w:after="240" w:afterAutospacing="0"/>
      </w:pPr>
      <w:r w:rsidRPr="007E32CA">
        <w:t>DIMENSTEIN, G. Escola da vida.</w:t>
      </w:r>
      <w:r w:rsidRPr="007E32CA">
        <w:rPr>
          <w:rStyle w:val="apple-converted-space"/>
        </w:rPr>
        <w:t> </w:t>
      </w:r>
      <w:r w:rsidRPr="007E32CA">
        <w:rPr>
          <w:rStyle w:val="Forte"/>
        </w:rPr>
        <w:t>Folha de S. Paulo</w:t>
      </w:r>
      <w:r w:rsidRPr="007E32CA">
        <w:t>, São Paulo, 14 jul. 2002. Folha Campinas, p. 2.</w:t>
      </w:r>
    </w:p>
    <w:p w:rsidR="00903A54" w:rsidRPr="007E32CA" w:rsidRDefault="00903A54" w:rsidP="007E32CA">
      <w:pPr>
        <w:pStyle w:val="NormalWeb"/>
        <w:spacing w:before="0" w:beforeAutospacing="0" w:after="240" w:afterAutospacing="0"/>
      </w:pPr>
      <w:r w:rsidRPr="007E32CA">
        <w:t>FUNGOS e chuva ameaçam livros históricos.</w:t>
      </w:r>
      <w:r w:rsidRPr="007E32CA">
        <w:rPr>
          <w:rStyle w:val="apple-converted-space"/>
          <w:b/>
          <w:bCs/>
        </w:rPr>
        <w:t> </w:t>
      </w:r>
      <w:r w:rsidRPr="007E32CA">
        <w:rPr>
          <w:rStyle w:val="Forte"/>
        </w:rPr>
        <w:t>Folha de S. Paulo</w:t>
      </w:r>
      <w:r w:rsidRPr="007E32CA">
        <w:t>, São Paulo, 5 jul. 2002. Cotidiano, p. 6.</w:t>
      </w:r>
      <w:r w:rsidR="00DB4DF3" w:rsidRPr="007E32CA">
        <w:tab/>
      </w:r>
    </w:p>
    <w:sectPr w:rsidR="00903A54" w:rsidRPr="007E32CA" w:rsidSect="007E32CA">
      <w:headerReference w:type="even" r:id="rId8"/>
      <w:headerReference w:type="default" r:id="rId9"/>
      <w:footerReference w:type="even" r:id="rId10"/>
      <w:pgSz w:w="11906" w:h="16838"/>
      <w:pgMar w:top="226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D5B" w:rsidRDefault="00764D5B" w:rsidP="00055F83">
      <w:pPr>
        <w:spacing w:after="0" w:line="240" w:lineRule="auto"/>
      </w:pPr>
      <w:r>
        <w:separator/>
      </w:r>
    </w:p>
  </w:endnote>
  <w:endnote w:type="continuationSeparator" w:id="0">
    <w:p w:rsidR="00764D5B" w:rsidRDefault="00764D5B" w:rsidP="0005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1FC" w:rsidRDefault="005D21FC" w:rsidP="005D21FC">
    <w:pPr>
      <w:pStyle w:val="Rodap"/>
      <w:tabs>
        <w:tab w:val="clear" w:pos="8504"/>
      </w:tabs>
      <w:ind w:left="567" w:right="113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D5B" w:rsidRDefault="00764D5B" w:rsidP="00055F83">
      <w:pPr>
        <w:spacing w:after="0" w:line="240" w:lineRule="auto"/>
      </w:pPr>
      <w:r>
        <w:separator/>
      </w:r>
    </w:p>
  </w:footnote>
  <w:footnote w:type="continuationSeparator" w:id="0">
    <w:p w:rsidR="00764D5B" w:rsidRDefault="00764D5B" w:rsidP="00055F83">
      <w:pPr>
        <w:spacing w:after="0" w:line="240" w:lineRule="auto"/>
      </w:pPr>
      <w:r>
        <w:continuationSeparator/>
      </w:r>
    </w:p>
  </w:footnote>
  <w:footnote w:id="1">
    <w:p w:rsidR="008D1330" w:rsidRPr="008D1330" w:rsidRDefault="008D1330" w:rsidP="008D1330">
      <w:pPr>
        <w:pStyle w:val="RodapTemplate"/>
      </w:pPr>
      <w:r w:rsidRPr="008D1330">
        <w:rPr>
          <w:rStyle w:val="Refdenotaderodap"/>
        </w:rPr>
        <w:footnoteRef/>
      </w:r>
      <w:r w:rsidRPr="008D1330">
        <w:t xml:space="preserve"> Filiação institucional, se o trabalho é produto de pesquisa de IC, TCC, Mestrado ou Doutorado; agradecimentos às agências de fomento etc.</w:t>
      </w:r>
    </w:p>
  </w:footnote>
  <w:footnote w:id="2">
    <w:p w:rsidR="008D1330" w:rsidRPr="008D1330" w:rsidRDefault="008D1330">
      <w:pPr>
        <w:pStyle w:val="Textodenotaderodap"/>
        <w:rPr>
          <w:rFonts w:ascii="Times New Roman" w:hAnsi="Times New Roman" w:cs="Times New Roman"/>
        </w:rPr>
      </w:pPr>
      <w:r w:rsidRPr="008D1330">
        <w:rPr>
          <w:rStyle w:val="Refdenotaderodap"/>
          <w:rFonts w:ascii="Times New Roman" w:hAnsi="Times New Roman" w:cs="Times New Roman"/>
        </w:rPr>
        <w:footnoteRef/>
      </w:r>
      <w:r w:rsidRPr="008D1330">
        <w:rPr>
          <w:rFonts w:ascii="Times New Roman" w:hAnsi="Times New Roman" w:cs="Times New Roman"/>
        </w:rPr>
        <w:t xml:space="preserve"> A</w:t>
      </w:r>
      <w:r w:rsidR="007E32CA">
        <w:rPr>
          <w:rFonts w:ascii="Times New Roman" w:hAnsi="Times New Roman" w:cs="Times New Roman"/>
        </w:rPr>
        <w:t>s</w:t>
      </w:r>
      <w:r w:rsidRPr="008D1330">
        <w:rPr>
          <w:rFonts w:ascii="Times New Roman" w:hAnsi="Times New Roman" w:cs="Times New Roman"/>
        </w:rPr>
        <w:t xml:space="preserve"> mesmas informações do </w:t>
      </w:r>
      <w:proofErr w:type="spellStart"/>
      <w:r w:rsidRPr="008D1330">
        <w:rPr>
          <w:rFonts w:ascii="Times New Roman" w:hAnsi="Times New Roman" w:cs="Times New Roman"/>
        </w:rPr>
        <w:t>co-autor</w:t>
      </w:r>
      <w:proofErr w:type="spellEnd"/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2CA" w:rsidRDefault="007E32CA" w:rsidP="007E32CA">
    <w:pPr>
      <w:pStyle w:val="Cabealho"/>
      <w:ind w:right="-1418" w:hanging="1418"/>
      <w:jc w:val="center"/>
    </w:pPr>
    <w:r>
      <w:rPr>
        <w:noProof/>
        <w:lang w:eastAsia="pt-BR"/>
      </w:rPr>
      <w:drawing>
        <wp:inline distT="0" distB="0" distL="0" distR="0" wp14:anchorId="502B2F93" wp14:editId="23CCF4B1">
          <wp:extent cx="7567490" cy="1293962"/>
          <wp:effectExtent l="0" t="0" r="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9-03-16 at 10.42.34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225" cy="129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DF3" w:rsidRDefault="008D1330" w:rsidP="008D1330">
    <w:pPr>
      <w:pStyle w:val="Cabealho"/>
      <w:ind w:left="-1418" w:right="-2"/>
      <w:jc w:val="right"/>
    </w:pPr>
    <w:r>
      <w:rPr>
        <w:noProof/>
        <w:lang w:eastAsia="pt-BR"/>
      </w:rPr>
      <w:drawing>
        <wp:inline distT="0" distB="0" distL="0" distR="0" wp14:anchorId="08D3FF6C" wp14:editId="47FA92E6">
          <wp:extent cx="7565366" cy="1293962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9-03-16 at 10.42.34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523" cy="1294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850CB"/>
    <w:multiLevelType w:val="hybridMultilevel"/>
    <w:tmpl w:val="6EA63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25433"/>
    <w:multiLevelType w:val="hybridMultilevel"/>
    <w:tmpl w:val="EA0A417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F83"/>
    <w:rsid w:val="00055F83"/>
    <w:rsid w:val="00061C4E"/>
    <w:rsid w:val="00077052"/>
    <w:rsid w:val="00122436"/>
    <w:rsid w:val="001B457F"/>
    <w:rsid w:val="00203A04"/>
    <w:rsid w:val="0027702A"/>
    <w:rsid w:val="002D7D34"/>
    <w:rsid w:val="0030307A"/>
    <w:rsid w:val="00350746"/>
    <w:rsid w:val="003A3FA6"/>
    <w:rsid w:val="003C0AA3"/>
    <w:rsid w:val="004E2F13"/>
    <w:rsid w:val="004F6B42"/>
    <w:rsid w:val="005D21FC"/>
    <w:rsid w:val="00764D5B"/>
    <w:rsid w:val="007E32CA"/>
    <w:rsid w:val="00881CBA"/>
    <w:rsid w:val="008B5088"/>
    <w:rsid w:val="008D1330"/>
    <w:rsid w:val="00903A54"/>
    <w:rsid w:val="0093655F"/>
    <w:rsid w:val="009C2CBB"/>
    <w:rsid w:val="009D5945"/>
    <w:rsid w:val="00A12571"/>
    <w:rsid w:val="00AC35A4"/>
    <w:rsid w:val="00B047D7"/>
    <w:rsid w:val="00C324DA"/>
    <w:rsid w:val="00C33BAA"/>
    <w:rsid w:val="00C618F3"/>
    <w:rsid w:val="00D24699"/>
    <w:rsid w:val="00D25F4E"/>
    <w:rsid w:val="00D32CD9"/>
    <w:rsid w:val="00D72455"/>
    <w:rsid w:val="00D80D0C"/>
    <w:rsid w:val="00DB4DF3"/>
    <w:rsid w:val="00E206EB"/>
    <w:rsid w:val="00E226F9"/>
    <w:rsid w:val="00E90197"/>
    <w:rsid w:val="00F36C0A"/>
    <w:rsid w:val="00F6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06ACF1-8F66-964A-83B2-DE6412BD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5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F83"/>
  </w:style>
  <w:style w:type="paragraph" w:styleId="Rodap">
    <w:name w:val="footer"/>
    <w:basedOn w:val="Normal"/>
    <w:link w:val="RodapChar"/>
    <w:uiPriority w:val="99"/>
    <w:unhideWhenUsed/>
    <w:rsid w:val="00055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5F8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45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45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457F"/>
    <w:rPr>
      <w:vertAlign w:val="superscript"/>
    </w:rPr>
  </w:style>
  <w:style w:type="paragraph" w:customStyle="1" w:styleId="RodapTemplate">
    <w:name w:val="RodapéTemplate"/>
    <w:basedOn w:val="Textodenotaderodap"/>
    <w:link w:val="RodapTemplateChar"/>
    <w:qFormat/>
    <w:rsid w:val="001B457F"/>
    <w:pPr>
      <w:ind w:left="142" w:hanging="142"/>
      <w:jc w:val="both"/>
    </w:pPr>
    <w:rPr>
      <w:rFonts w:ascii="Times New Roman" w:hAnsi="Times New Roman" w:cs="Times New Roman"/>
    </w:rPr>
  </w:style>
  <w:style w:type="character" w:customStyle="1" w:styleId="RodapTemplateChar">
    <w:name w:val="RodapéTemplate Char"/>
    <w:basedOn w:val="TextodenotaderodapChar"/>
    <w:link w:val="RodapTemplate"/>
    <w:rsid w:val="001B457F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3A54"/>
    <w:rPr>
      <w:b/>
      <w:bCs/>
    </w:rPr>
  </w:style>
  <w:style w:type="character" w:styleId="nfase">
    <w:name w:val="Emphasis"/>
    <w:basedOn w:val="Fontepargpadro"/>
    <w:uiPriority w:val="20"/>
    <w:qFormat/>
    <w:rsid w:val="00903A54"/>
    <w:rPr>
      <w:i/>
      <w:iCs/>
    </w:rPr>
  </w:style>
  <w:style w:type="character" w:customStyle="1" w:styleId="apple-converted-space">
    <w:name w:val="apple-converted-space"/>
    <w:basedOn w:val="Fontepargpadro"/>
    <w:rsid w:val="00903A54"/>
  </w:style>
  <w:style w:type="paragraph" w:styleId="Textodebalo">
    <w:name w:val="Balloon Text"/>
    <w:basedOn w:val="Normal"/>
    <w:link w:val="TextodebaloChar"/>
    <w:uiPriority w:val="99"/>
    <w:semiHidden/>
    <w:unhideWhenUsed/>
    <w:rsid w:val="00AC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5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3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AE64-61E5-774B-B54D-8DF8101787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Teramatsu</dc:creator>
  <cp:lastModifiedBy>Flavio Henrique Navarro</cp:lastModifiedBy>
  <cp:revision>2</cp:revision>
  <dcterms:created xsi:type="dcterms:W3CDTF">2019-03-26T15:48:00Z</dcterms:created>
  <dcterms:modified xsi:type="dcterms:W3CDTF">2019-03-26T15:48:00Z</dcterms:modified>
</cp:coreProperties>
</file>